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826187"/>
                <wp:effectExtent b="0" l="0" r="0" t="0"/>
                <wp:wrapTopAndBottom distB="0" distT="0"/>
                <wp:docPr id="25" name=""/>
                <a:graphic>
                  <a:graphicData uri="http://schemas.microsoft.com/office/word/2010/wordprocessingGroup">
                    <wpg:wgp>
                      <wpg:cNvGrpSpPr/>
                      <wpg:grpSpPr>
                        <a:xfrm>
                          <a:off x="2288150" y="3376400"/>
                          <a:ext cx="6115685" cy="826187"/>
                          <a:chOff x="2288150" y="3376400"/>
                          <a:chExt cx="6115750" cy="807225"/>
                        </a:xfrm>
                      </wpg:grpSpPr>
                      <wpg:grpSp>
                        <wpg:cNvGrpSpPr/>
                        <wpg:grpSpPr>
                          <a:xfrm>
                            <a:off x="2288173" y="3376410"/>
                            <a:ext cx="6115725" cy="807196"/>
                            <a:chOff x="2288150" y="3385750"/>
                            <a:chExt cx="6115725" cy="788200"/>
                          </a:xfrm>
                        </wpg:grpSpPr>
                        <wps:wsp>
                          <wps:cNvSpPr/>
                          <wps:cNvPr id="3" name="Shape 3"/>
                          <wps:spPr>
                            <a:xfrm>
                              <a:off x="2288150" y="3385750"/>
                              <a:ext cx="6115725" cy="78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64" y="3385773"/>
                              <a:ext cx="6115700" cy="788174"/>
                              <a:chOff x="2288150" y="3395375"/>
                              <a:chExt cx="6115700" cy="769250"/>
                            </a:xfrm>
                          </wpg:grpSpPr>
                          <wps:wsp>
                            <wps:cNvSpPr/>
                            <wps:cNvPr id="5" name="Shape 5"/>
                            <wps:spPr>
                              <a:xfrm>
                                <a:off x="2288150" y="3395375"/>
                                <a:ext cx="6115700" cy="76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395396"/>
                                <a:ext cx="6115685" cy="769209"/>
                                <a:chOff x="2288000" y="3404675"/>
                                <a:chExt cx="6115725" cy="750200"/>
                              </a:xfrm>
                            </wpg:grpSpPr>
                            <wps:wsp>
                              <wps:cNvSpPr/>
                              <wps:cNvPr id="7" name="Shape 7"/>
                              <wps:spPr>
                                <a:xfrm>
                                  <a:off x="2288000" y="3404675"/>
                                  <a:ext cx="6115725" cy="75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01" y="3404680"/>
                                  <a:ext cx="6115700" cy="750189"/>
                                  <a:chOff x="2288150" y="3414375"/>
                                  <a:chExt cx="6115700" cy="731250"/>
                                </a:xfrm>
                              </wpg:grpSpPr>
                              <wps:wsp>
                                <wps:cNvSpPr/>
                                <wps:cNvPr id="9" name="Shape 9"/>
                                <wps:spPr>
                                  <a:xfrm>
                                    <a:off x="2288150" y="3414375"/>
                                    <a:ext cx="6115700" cy="7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14389"/>
                                    <a:ext cx="6115685" cy="731223"/>
                                    <a:chOff x="2288150" y="3423875"/>
                                    <a:chExt cx="6115700" cy="712250"/>
                                  </a:xfrm>
                                </wpg:grpSpPr>
                                <wps:wsp>
                                  <wps:cNvSpPr/>
                                  <wps:cNvPr id="11" name="Shape 11"/>
                                  <wps:spPr>
                                    <a:xfrm>
                                      <a:off x="2288150" y="3423875"/>
                                      <a:ext cx="6115700" cy="71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23885"/>
                                      <a:ext cx="6115685" cy="712230"/>
                                      <a:chOff x="2288150" y="3433375"/>
                                      <a:chExt cx="6115700" cy="693250"/>
                                    </a:xfrm>
                                  </wpg:grpSpPr>
                                  <wps:wsp>
                                    <wps:cNvSpPr/>
                                    <wps:cNvPr id="13" name="Shape 13"/>
                                    <wps:spPr>
                                      <a:xfrm>
                                        <a:off x="2288150" y="3433375"/>
                                        <a:ext cx="6115700" cy="69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33381"/>
                                        <a:ext cx="6115685" cy="693238"/>
                                        <a:chOff x="2288025" y="3442500"/>
                                        <a:chExt cx="6115725" cy="674275"/>
                                      </a:xfrm>
                                    </wpg:grpSpPr>
                                    <wps:wsp>
                                      <wps:cNvSpPr/>
                                      <wps:cNvPr id="15" name="Shape 15"/>
                                      <wps:spPr>
                                        <a:xfrm>
                                          <a:off x="2288025" y="3442500"/>
                                          <a:ext cx="6115725" cy="674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039" y="3442517"/>
                                          <a:ext cx="6115700" cy="674238"/>
                                          <a:chOff x="2288150" y="3452350"/>
                                          <a:chExt cx="6115700" cy="655300"/>
                                        </a:xfrm>
                                      </wpg:grpSpPr>
                                      <wps:wsp>
                                        <wps:cNvSpPr/>
                                        <wps:cNvPr id="17" name="Shape 17"/>
                                        <wps:spPr>
                                          <a:xfrm>
                                            <a:off x="2288150" y="3452350"/>
                                            <a:ext cx="6115700" cy="65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52374"/>
                                            <a:ext cx="6115685" cy="655252"/>
                                            <a:chOff x="2288150" y="3461850"/>
                                            <a:chExt cx="6115700" cy="636300"/>
                                          </a:xfrm>
                                        </wpg:grpSpPr>
                                        <wps:wsp>
                                          <wps:cNvSpPr/>
                                          <wps:cNvPr id="19" name="Shape 19"/>
                                          <wps:spPr>
                                            <a:xfrm>
                                              <a:off x="2288150" y="3461850"/>
                                              <a:ext cx="6115700" cy="63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61871"/>
                                              <a:ext cx="6115685" cy="636259"/>
                                              <a:chOff x="2288150" y="3471350"/>
                                              <a:chExt cx="6115700" cy="617300"/>
                                            </a:xfrm>
                                          </wpg:grpSpPr>
                                          <wps:wsp>
                                            <wps:cNvSpPr/>
                                            <wps:cNvPr id="21" name="Shape 21"/>
                                            <wps:spPr>
                                              <a:xfrm>
                                                <a:off x="2288150" y="3471350"/>
                                                <a:ext cx="6115700" cy="6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71367"/>
                                                <a:ext cx="6115685" cy="617266"/>
                                                <a:chOff x="2288150" y="3480850"/>
                                                <a:chExt cx="6115700" cy="598300"/>
                                              </a:xfrm>
                                            </wpg:grpSpPr>
                                            <wps:wsp>
                                              <wps:cNvSpPr/>
                                              <wps:cNvPr id="23" name="Shape 23"/>
                                              <wps:spPr>
                                                <a:xfrm>
                                                  <a:off x="2288150" y="3480850"/>
                                                  <a:ext cx="6115700" cy="59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80863"/>
                                                  <a:ext cx="6115685" cy="598274"/>
                                                  <a:chOff x="2288150" y="3490350"/>
                                                  <a:chExt cx="6115700" cy="579300"/>
                                                </a:xfrm>
                                              </wpg:grpSpPr>
                                              <wps:wsp>
                                                <wps:cNvSpPr/>
                                                <wps:cNvPr id="25" name="Shape 25"/>
                                                <wps:spPr>
                                                  <a:xfrm>
                                                    <a:off x="2288150" y="3490350"/>
                                                    <a:ext cx="61157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0360"/>
                                                    <a:ext cx="6115685" cy="579281"/>
                                                    <a:chOff x="2288150" y="3499850"/>
                                                    <a:chExt cx="6115700" cy="560300"/>
                                                  </a:xfrm>
                                                </wpg:grpSpPr>
                                                <wps:wsp>
                                                  <wps:cNvSpPr/>
                                                  <wps:cNvPr id="27" name="Shape 27"/>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29" name="Shape 29"/>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31" name="Shape 31"/>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33" name="Shape 33"/>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35" name="Shape 35"/>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37" name="Shape 37"/>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39" name="Shape 39"/>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41" name="Shape 41"/>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43" name="Shape 43"/>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45" name="Shape 45"/>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47" name="Shape 47"/>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49" name="Shape 49"/>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51" name="Shape 51"/>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52" name="Shape 52"/>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27.000000476837158"/>
                                                                                <w:jc w:val="left"/>
                                                                                <w:textDirection w:val="btLr"/>
                                                                              </w:pPr>
                                                                              <w:r w:rsidDel="00000000" w:rsidR="00000000" w:rsidRPr="00000000">
                                                                                <w:rPr>
                                                                                  <w:rFonts w:ascii="Arial" w:cs="Arial" w:eastAsia="Arial" w:hAnsi="Arial"/>
                                                                                  <w:b w:val="0"/>
                                                                                  <w:i w:val="0"/>
                                                                                  <w:smallCaps w:val="0"/>
                                                                                  <w:strike w:val="0"/>
                                                                                  <w:color w:val="00000a"/>
                                                                                  <w:sz w:val="22"/>
                                                                                  <w:vertAlign w:val="baseline"/>
                                                                                </w:rPr>
                                                                                <w:t xml:space="preserve">Curso básico de reconocimiento y localización de artefactos y materiales explosivos</w:t>
                                                                              </w:r>
                                                                            </w:p>
                                                                          </w:txbxContent>
                                                                        </wps:txbx>
                                                                        <wps:bodyPr anchorCtr="0" anchor="t" bIns="0" lIns="0" spcFirstLastPara="1" rIns="0" wrap="square" tIns="0">
                                                                          <a:noAutofit/>
                                                                        </wps:bodyPr>
                                                                      </wps:w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826187"/>
                <wp:effectExtent b="0" l="0" r="0" t="0"/>
                <wp:wrapTopAndBottom distB="0" distT="0"/>
                <wp:docPr id="2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826187"/>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Esta capacitación busca promover la jerarquización de la función del personal de la Dirección de Explosivos, renovando la capacidad de respuesta operativa. Propiciar la conservación de saberes prácticos adquiridos a través de más de 50 años de trayectoria en prevención con artefactos / sustancias / material explosivo. Cimentar la adquisición de una base de conocimientos previos necesarios para el curso de Perito en Explosivos. Promover el desarrollo de capacidades tendientes a la creación de soluciones viables para enfrentar problemas vinculados al reconocimiento y localización de artefactos explosivos. Introducir al cursante en el marco de la legislación específica de la Ley N.º 20.429, Decreto N.º 302/83, parte específica de las 395/75 y demás disposiciones afines dictadas por la autoridad competente (ANMAC).</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before="240" w:line="360" w:lineRule="auto"/>
        <w:jc w:val="both"/>
        <w:rPr>
          <w:rFonts w:ascii="Arial" w:cs="Arial" w:eastAsia="Arial" w:hAnsi="Arial"/>
        </w:rPr>
      </w:pPr>
      <w:r w:rsidDel="00000000" w:rsidR="00000000" w:rsidRPr="00000000">
        <w:rPr>
          <w:rFonts w:ascii="Arial" w:cs="Arial" w:eastAsia="Arial" w:hAnsi="Arial"/>
          <w:color w:val="00000a"/>
          <w:rtl w:val="0"/>
        </w:rPr>
        <w:t xml:space="preserve">La capacitación estará destinada al personal policial con destino efectivo en la Dirección de Explosivos de la Superintendencia de Seguridad Siniestral de las Policías de la provincia de Buenos Aires, como así también a personal de otras policías, y/o Fuerzas de Seguridad (FFSS) y Fuerzas Armadas (FFAA) que se encuentren relacionados con artefactos/sustancias/material explosivo y en las incumbencias de la Ley N° 20.429 – Decreto N° 302</w:t>
      </w:r>
      <w:r w:rsidDel="00000000" w:rsidR="00000000" w:rsidRPr="00000000">
        <w:rPr>
          <w:rFonts w:ascii="Arial" w:cs="Arial" w:eastAsia="Arial" w:hAnsi="Arial"/>
          <w:rtl w:val="0"/>
        </w:rPr>
        <w:t xml:space="preserve">.</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128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 03/06/2025 al 27/06/2025.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30.</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dexplosivos@yahoo.com.ar</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34WW9VeGhsWPRmZbcXFXwFzpQ==">CgMxLjA4AHIhMTVWaW1oVEF6ZTdKUnEwbHZ5aDYwUkRFekpzNUQ4REJL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